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9308B" w:rsidRPr="0005064A" w14:paraId="35F5570B" w14:textId="77777777" w:rsidTr="00145B6D">
        <w:trPr>
          <w:trHeight w:val="283"/>
        </w:trPr>
        <w:tc>
          <w:tcPr>
            <w:tcW w:w="10031" w:type="dxa"/>
            <w:gridSpan w:val="3"/>
          </w:tcPr>
          <w:p w14:paraId="167F8A9D" w14:textId="77777777" w:rsidR="0089308B" w:rsidRDefault="0089308B" w:rsidP="0089308B">
            <w:pPr>
              <w:suppressAutoHyphens/>
              <w:kinsoku w:val="0"/>
              <w:autoSpaceDE w:val="0"/>
              <w:autoSpaceDN w:val="0"/>
              <w:adjustRightInd w:val="0"/>
              <w:snapToGrid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89308B" w:rsidRPr="0005064A" w14:paraId="1BE020CA" w14:textId="77777777" w:rsidTr="002D10FE">
        <w:trPr>
          <w:trHeight w:val="283"/>
        </w:trPr>
        <w:tc>
          <w:tcPr>
            <w:tcW w:w="3343" w:type="dxa"/>
            <w:tcBorders>
              <w:top w:val="single" w:sz="24" w:space="0" w:color="auto"/>
              <w:left w:val="single" w:sz="24" w:space="0" w:color="auto"/>
              <w:bottom w:val="single" w:sz="24" w:space="0" w:color="auto"/>
              <w:right w:val="single" w:sz="24" w:space="0" w:color="auto"/>
            </w:tcBorders>
            <w:vAlign w:val="center"/>
          </w:tcPr>
          <w:p w14:paraId="201908B4"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c>
          <w:tcPr>
            <w:tcW w:w="3343" w:type="dxa"/>
            <w:tcBorders>
              <w:left w:val="single" w:sz="24" w:space="0" w:color="auto"/>
            </w:tcBorders>
            <w:vAlign w:val="center"/>
          </w:tcPr>
          <w:p w14:paraId="7B6FB4B5"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c>
          <w:tcPr>
            <w:tcW w:w="3345" w:type="dxa"/>
            <w:vAlign w:val="center"/>
          </w:tcPr>
          <w:p w14:paraId="0774835C"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r>
      <w:tr w:rsidR="0089308B" w:rsidRPr="0005064A" w14:paraId="7E16D94D" w14:textId="77777777" w:rsidTr="002D10FE">
        <w:trPr>
          <w:trHeight w:val="283"/>
        </w:trPr>
        <w:tc>
          <w:tcPr>
            <w:tcW w:w="3343" w:type="dxa"/>
            <w:tcBorders>
              <w:top w:val="single" w:sz="24" w:space="0" w:color="auto"/>
            </w:tcBorders>
            <w:vAlign w:val="center"/>
          </w:tcPr>
          <w:p w14:paraId="005699FD"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c>
          <w:tcPr>
            <w:tcW w:w="3343" w:type="dxa"/>
            <w:vAlign w:val="center"/>
          </w:tcPr>
          <w:p w14:paraId="155E1FA8"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c>
          <w:tcPr>
            <w:tcW w:w="3345" w:type="dxa"/>
            <w:vAlign w:val="center"/>
          </w:tcPr>
          <w:p w14:paraId="56F131F8" w14:textId="77777777" w:rsidR="0089308B" w:rsidRPr="002D10FE" w:rsidRDefault="0089308B" w:rsidP="002D10FE">
            <w:pPr>
              <w:suppressAutoHyphens/>
              <w:kinsoku w:val="0"/>
              <w:autoSpaceDE w:val="0"/>
              <w:autoSpaceDN w:val="0"/>
              <w:adjustRightInd w:val="0"/>
              <w:snapToGrid w:val="0"/>
              <w:spacing w:line="280" w:lineRule="atLeast"/>
              <w:jc w:val="center"/>
              <w:rPr>
                <w:rFonts w:ascii="ＭＳ ゴシック" w:eastAsia="ＭＳ ゴシック" w:hAnsi="ＭＳ ゴシック"/>
              </w:rPr>
            </w:pPr>
          </w:p>
        </w:tc>
      </w:tr>
    </w:tbl>
    <w:p w14:paraId="4D9B6C10" w14:textId="1FCF9842" w:rsidR="0089308B" w:rsidRDefault="0089308B" w:rsidP="0089308B">
      <w:pPr>
        <w:suppressAutoHyphens/>
        <w:adjustRightInd w:val="0"/>
        <w:snapToGri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E40B28">
        <w:rPr>
          <w:rFonts w:ascii="ＭＳ ゴシック" w:eastAsia="ＭＳ ゴシック" w:hAnsi="ＭＳ ゴシック" w:cs="ＭＳ ゴシック" w:hint="eastAsia"/>
          <w:color w:val="000000"/>
          <w:kern w:val="0"/>
          <w:szCs w:val="21"/>
        </w:rPr>
        <w:t>ロ</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145B6D">
        <w:rPr>
          <w:rFonts w:ascii="ＭＳ ゴシック" w:eastAsia="ＭＳ ゴシック" w:hAnsi="ＭＳ ゴシック"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89308B" w:rsidRPr="00C35FF6" w14:paraId="019C9607" w14:textId="77777777" w:rsidTr="001F6193">
        <w:tc>
          <w:tcPr>
            <w:tcW w:w="9923" w:type="dxa"/>
            <w:tcBorders>
              <w:top w:val="single" w:sz="4" w:space="0" w:color="000000"/>
              <w:left w:val="single" w:sz="4" w:space="0" w:color="000000"/>
              <w:bottom w:val="single" w:sz="4" w:space="0" w:color="000000"/>
              <w:right w:val="single" w:sz="4" w:space="0" w:color="000000"/>
            </w:tcBorders>
          </w:tcPr>
          <w:p w14:paraId="5E8D7CD9" w14:textId="77777777" w:rsidR="0089308B" w:rsidRPr="00C35FF6" w:rsidRDefault="0089308B" w:rsidP="002D10FE">
            <w:pPr>
              <w:suppressAutoHyphens/>
              <w:kinsoku w:val="0"/>
              <w:overflowPunct w:val="0"/>
              <w:autoSpaceDE w:val="0"/>
              <w:autoSpaceDN w:val="0"/>
              <w:adjustRightInd w:val="0"/>
              <w:snapToGrid w:val="0"/>
              <w:spacing w:line="160" w:lineRule="exact"/>
              <w:jc w:val="left"/>
              <w:textAlignment w:val="baseline"/>
              <w:rPr>
                <w:rFonts w:ascii="ＭＳ ゴシック" w:eastAsia="ＭＳ ゴシック" w:hAnsi="Times New Roman"/>
                <w:color w:val="000000"/>
                <w:spacing w:val="16"/>
                <w:kern w:val="0"/>
                <w:szCs w:val="21"/>
              </w:rPr>
            </w:pPr>
          </w:p>
          <w:p w14:paraId="74FB8545" w14:textId="607334C1" w:rsidR="0089308B" w:rsidRPr="00C35FF6" w:rsidRDefault="0089308B" w:rsidP="00145B6D">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w:t>
            </w:r>
            <w:r w:rsidR="00E40B28">
              <w:rPr>
                <w:rFonts w:ascii="ＭＳ ゴシック" w:eastAsia="ＭＳ ゴシック" w:hAnsi="ＭＳ ゴシック" w:cs="ＭＳ ゴシック" w:hint="eastAsia"/>
                <w:color w:val="000000"/>
                <w:kern w:val="0"/>
                <w:szCs w:val="21"/>
              </w:rPr>
              <w:t>ロ</w:t>
            </w:r>
            <w:r>
              <w:rPr>
                <w:rFonts w:ascii="ＭＳ ゴシック" w:eastAsia="ＭＳ ゴシック" w:hAnsi="ＭＳ ゴシック" w:cs="ＭＳ ゴシック" w:hint="eastAsia"/>
                <w:color w:val="000000"/>
                <w:kern w:val="0"/>
                <w:szCs w:val="21"/>
              </w:rPr>
              <w:t>－</w:t>
            </w:r>
            <w:r w:rsidR="00145B6D">
              <w:rPr>
                <w:rFonts w:ascii="ＭＳ ゴシック" w:eastAsia="ＭＳ ゴシック" w:hAnsi="ＭＳ ゴシック" w:cs="ＭＳ ゴシック" w:hint="eastAsia"/>
                <w:color w:val="000000"/>
                <w:kern w:val="0"/>
                <w:szCs w:val="21"/>
              </w:rPr>
              <w:t>③</w:t>
            </w:r>
            <w:r w:rsidRPr="00C35FF6">
              <w:rPr>
                <w:rFonts w:ascii="ＭＳ ゴシック" w:eastAsia="ＭＳ ゴシック" w:hAnsi="ＭＳ ゴシック" w:cs="ＭＳ ゴシック" w:hint="eastAsia"/>
                <w:color w:val="000000"/>
                <w:kern w:val="0"/>
                <w:szCs w:val="21"/>
              </w:rPr>
              <w:t>）</w:t>
            </w:r>
          </w:p>
          <w:p w14:paraId="70348C3E" w14:textId="2A62C5AD" w:rsidR="0089308B" w:rsidRPr="00C35FF6"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124CFB">
              <w:rPr>
                <w:rFonts w:ascii="ＭＳ ゴシック" w:eastAsia="ＭＳ ゴシック" w:hAnsi="ＭＳ ゴシック" w:cs="ＭＳ ゴシック" w:hint="eastAsia"/>
                <w:color w:val="000000"/>
                <w:kern w:val="0"/>
                <w:szCs w:val="21"/>
              </w:rPr>
              <w:t xml:space="preserve">　</w:t>
            </w:r>
            <w:r w:rsidR="00E40B2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r w:rsidR="00124CFB">
              <w:rPr>
                <w:rFonts w:ascii="ＭＳ ゴシック" w:eastAsia="ＭＳ ゴシック" w:hAnsi="ＭＳ ゴシック" w:cs="ＭＳ ゴシック" w:hint="eastAsia"/>
                <w:color w:val="000000"/>
                <w:kern w:val="0"/>
                <w:szCs w:val="21"/>
              </w:rPr>
              <w:t xml:space="preserve">　</w:t>
            </w:r>
          </w:p>
          <w:p w14:paraId="2AF5212F" w14:textId="77777777" w:rsidR="0089308B" w:rsidRPr="00C35FF6"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22745">
              <w:rPr>
                <w:rFonts w:ascii="ＭＳ ゴシック" w:eastAsia="ＭＳ ゴシック" w:hAnsi="ＭＳ ゴシック" w:cs="ＭＳ ゴシック" w:hint="eastAsia"/>
                <w:color w:val="000000"/>
                <w:kern w:val="0"/>
                <w:szCs w:val="21"/>
              </w:rPr>
              <w:t xml:space="preserve">鹿屋市長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様</w:t>
            </w:r>
          </w:p>
          <w:p w14:paraId="1906C8E4" w14:textId="77777777" w:rsidR="0089308B" w:rsidRPr="00C35FF6"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4558AE0" w14:textId="77777777" w:rsidR="0089308B" w:rsidRPr="008E4159"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住　所　　　　　　　　　　　　　　　　　</w:t>
            </w:r>
          </w:p>
          <w:p w14:paraId="50BD881E" w14:textId="77777777" w:rsidR="0089308B"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氏　名　</w:t>
            </w:r>
            <w:r w:rsidR="008E4159" w:rsidRPr="00CF5485">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w:t>
            </w:r>
          </w:p>
          <w:p w14:paraId="121BD173" w14:textId="77777777" w:rsidR="009D29A6" w:rsidRPr="00CF5485" w:rsidRDefault="009D29A6" w:rsidP="002D10FE">
            <w:pPr>
              <w:suppressAutoHyphens/>
              <w:kinsoku w:val="0"/>
              <w:overflowPunct w:val="0"/>
              <w:autoSpaceDE w:val="0"/>
              <w:autoSpaceDN w:val="0"/>
              <w:adjustRightInd w:val="0"/>
              <w:snapToGrid w:val="0"/>
              <w:spacing w:line="160" w:lineRule="exact"/>
              <w:jc w:val="left"/>
              <w:textAlignment w:val="baseline"/>
              <w:rPr>
                <w:rFonts w:ascii="ＭＳ ゴシック" w:eastAsia="ＭＳ ゴシック" w:hAnsi="Times New Roman"/>
                <w:color w:val="000000"/>
                <w:spacing w:val="16"/>
                <w:kern w:val="0"/>
                <w:szCs w:val="21"/>
              </w:rPr>
            </w:pPr>
          </w:p>
          <w:p w14:paraId="503EE77E" w14:textId="512C00E8" w:rsidR="0089308B" w:rsidRDefault="0089308B" w:rsidP="00145B6D">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E40B28" w:rsidRPr="00E40B28">
              <w:rPr>
                <w:rFonts w:ascii="ＭＳ ゴシック" w:eastAsia="ＭＳ ゴシック" w:hAnsi="ＭＳ ゴシック" w:cs="ＭＳ ゴシック" w:hint="eastAsia"/>
                <w:color w:val="000000"/>
                <w:kern w:val="0"/>
                <w:szCs w:val="21"/>
              </w:rPr>
              <w:t>、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1843A7E4" w14:textId="77777777" w:rsidR="0089308B" w:rsidRPr="00C35FF6" w:rsidRDefault="0089308B" w:rsidP="00145B6D">
            <w:pPr>
              <w:pStyle w:val="a3"/>
              <w:adjustRightInd w:val="0"/>
              <w:snapToGrid w:val="0"/>
              <w:spacing w:line="22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89308B" w:rsidRPr="0002103D" w14:paraId="726C8CE3" w14:textId="77777777" w:rsidTr="002D10FE">
              <w:trPr>
                <w:trHeight w:val="283"/>
              </w:trPr>
              <w:tc>
                <w:tcPr>
                  <w:tcW w:w="3163" w:type="dxa"/>
                  <w:tcBorders>
                    <w:top w:val="single" w:sz="24" w:space="0" w:color="auto"/>
                    <w:left w:val="single" w:sz="24" w:space="0" w:color="auto"/>
                    <w:bottom w:val="single" w:sz="24" w:space="0" w:color="auto"/>
                    <w:right w:val="single" w:sz="24" w:space="0" w:color="auto"/>
                  </w:tcBorders>
                  <w:vAlign w:val="center"/>
                </w:tcPr>
                <w:p w14:paraId="768C8481"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c>
                <w:tcPr>
                  <w:tcW w:w="3165" w:type="dxa"/>
                  <w:tcBorders>
                    <w:left w:val="single" w:sz="24" w:space="0" w:color="auto"/>
                  </w:tcBorders>
                  <w:vAlign w:val="center"/>
                </w:tcPr>
                <w:p w14:paraId="07C44F4A"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c>
                <w:tcPr>
                  <w:tcW w:w="3165" w:type="dxa"/>
                  <w:vAlign w:val="center"/>
                </w:tcPr>
                <w:p w14:paraId="11227844"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r>
            <w:tr w:rsidR="0089308B" w:rsidRPr="0002103D" w14:paraId="51FE376E" w14:textId="77777777" w:rsidTr="002D10FE">
              <w:trPr>
                <w:trHeight w:val="283"/>
              </w:trPr>
              <w:tc>
                <w:tcPr>
                  <w:tcW w:w="3163" w:type="dxa"/>
                  <w:tcBorders>
                    <w:top w:val="single" w:sz="24" w:space="0" w:color="auto"/>
                  </w:tcBorders>
                  <w:vAlign w:val="center"/>
                </w:tcPr>
                <w:p w14:paraId="4965C58B"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c>
                <w:tcPr>
                  <w:tcW w:w="3165" w:type="dxa"/>
                  <w:vAlign w:val="center"/>
                </w:tcPr>
                <w:p w14:paraId="605840AF"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c>
                <w:tcPr>
                  <w:tcW w:w="3165" w:type="dxa"/>
                  <w:vAlign w:val="center"/>
                </w:tcPr>
                <w:p w14:paraId="34B65596" w14:textId="77777777" w:rsidR="0089308B" w:rsidRPr="002D10FE" w:rsidRDefault="0089308B" w:rsidP="002D10FE">
                  <w:pPr>
                    <w:suppressAutoHyphens/>
                    <w:kinsoku w:val="0"/>
                    <w:overflowPunct w:val="0"/>
                    <w:autoSpaceDE w:val="0"/>
                    <w:autoSpaceDN w:val="0"/>
                    <w:adjustRightInd w:val="0"/>
                    <w:snapToGrid w:val="0"/>
                    <w:spacing w:line="280" w:lineRule="exact"/>
                    <w:jc w:val="center"/>
                    <w:textAlignment w:val="baseline"/>
                    <w:rPr>
                      <w:rFonts w:ascii="ＭＳ ゴシック" w:eastAsia="ＭＳ ゴシック" w:hAnsi="ＭＳ ゴシック"/>
                      <w:color w:val="000000"/>
                      <w:spacing w:val="16"/>
                      <w:kern w:val="0"/>
                      <w:szCs w:val="21"/>
                    </w:rPr>
                  </w:pPr>
                </w:p>
              </w:tc>
            </w:tr>
          </w:tbl>
          <w:p w14:paraId="20A14BEF" w14:textId="72D18256" w:rsidR="007C0C30" w:rsidRDefault="007C0C30" w:rsidP="002D10FE">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E40B28" w:rsidRPr="00E40B28">
              <w:rPr>
                <w:rFonts w:ascii="ＭＳ ゴシック" w:eastAsia="ＭＳ ゴシック" w:hAnsi="Times New Roman" w:hint="eastAsia"/>
                <w:color w:val="000000"/>
                <w:spacing w:val="16"/>
                <w:kern w:val="0"/>
                <w:szCs w:val="21"/>
              </w:rPr>
              <w:t>表には</w:t>
            </w:r>
            <w:r w:rsidR="00145B6D">
              <w:rPr>
                <w:rFonts w:ascii="ＭＳ ゴシック" w:eastAsia="ＭＳ ゴシック" w:hAnsi="Times New Roman" w:hint="eastAsia"/>
                <w:color w:val="000000"/>
                <w:spacing w:val="16"/>
                <w:kern w:val="0"/>
                <w:szCs w:val="21"/>
              </w:rPr>
              <w:t>、指定業種であって、原油等の価格の上昇を製品等の価格に転嫁できていない</w:t>
            </w:r>
            <w:r w:rsidR="00E40B28" w:rsidRPr="00E40B28">
              <w:rPr>
                <w:rFonts w:ascii="ＭＳ ゴシック" w:eastAsia="ＭＳ ゴシック" w:hAnsi="Times New Roman" w:hint="eastAsia"/>
                <w:color w:val="000000"/>
                <w:spacing w:val="16"/>
                <w:kern w:val="0"/>
                <w:szCs w:val="21"/>
              </w:rPr>
              <w:t>事業が属する業種（日本標準産業分類の細分類番号と細分類業種名）を記載</w:t>
            </w:r>
            <w:r w:rsidR="00145B6D">
              <w:rPr>
                <w:rFonts w:ascii="ＭＳ ゴシック" w:eastAsia="ＭＳ ゴシック" w:hAnsi="Times New Roman" w:hint="eastAsia"/>
                <w:color w:val="000000"/>
                <w:spacing w:val="16"/>
                <w:kern w:val="0"/>
                <w:szCs w:val="21"/>
              </w:rPr>
              <w:t>。</w:t>
            </w:r>
            <w:r w:rsidR="00E40B28" w:rsidRPr="00E40B28">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14:paraId="66EAC28C" w14:textId="77777777" w:rsidR="007C0C30" w:rsidRPr="00270221" w:rsidRDefault="007C0C30" w:rsidP="002D10FE">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szCs w:val="21"/>
              </w:rPr>
            </w:pPr>
          </w:p>
          <w:p w14:paraId="573673F0" w14:textId="77777777" w:rsidR="007C0C30" w:rsidRPr="00270221" w:rsidRDefault="007C0C30" w:rsidP="00145B6D">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szCs w:val="21"/>
              </w:rPr>
            </w:pPr>
            <w:r w:rsidRPr="00270221">
              <w:rPr>
                <w:rFonts w:ascii="ＭＳ ゴシック" w:eastAsia="ＭＳ ゴシック" w:hAnsi="ＭＳ ゴシック" w:cs="ＭＳ ゴシック" w:hint="eastAsia"/>
                <w:color w:val="000000"/>
                <w:kern w:val="0"/>
                <w:szCs w:val="21"/>
              </w:rPr>
              <w:t>記</w:t>
            </w:r>
          </w:p>
          <w:p w14:paraId="1B0D5E01" w14:textId="58214E5F" w:rsidR="00E40B28" w:rsidRPr="00E40B28" w:rsidRDefault="00E40B28" w:rsidP="00145B6D">
            <w:pPr>
              <w:spacing w:line="220" w:lineRule="exact"/>
              <w:rPr>
                <w:rFonts w:ascii="ＭＳ ゴシック" w:eastAsia="ＭＳ ゴシック" w:hAnsi="ＭＳ ゴシック" w:cs="Times New Roman"/>
                <w:sz w:val="18"/>
                <w:szCs w:val="20"/>
              </w:rPr>
            </w:pPr>
            <w:r w:rsidRPr="00E40B28">
              <w:rPr>
                <w:rFonts w:ascii="ＭＳ ゴシック" w:eastAsia="ＭＳ ゴシック" w:hAnsi="ＭＳ ゴシック" w:cs="Times New Roman" w:hint="eastAsia"/>
                <w:szCs w:val="20"/>
              </w:rPr>
              <w:t>①</w:t>
            </w:r>
            <w:r w:rsidR="00145B6D">
              <w:rPr>
                <w:rFonts w:ascii="ＭＳ ゴシック" w:eastAsia="ＭＳ ゴシック" w:hAnsi="ＭＳ ゴシック" w:cs="Times New Roman" w:hint="eastAsia"/>
                <w:szCs w:val="20"/>
              </w:rPr>
              <w:t>上記の表に記載した指定業種（以下同じ。）に係る</w:t>
            </w:r>
            <w:r w:rsidRPr="00E40B28">
              <w:rPr>
                <w:rFonts w:ascii="ＭＳ ゴシック" w:eastAsia="ＭＳ ゴシック" w:hAnsi="ＭＳ ゴシック" w:cs="Times New Roman" w:hint="eastAsia"/>
                <w:szCs w:val="20"/>
              </w:rPr>
              <w:t>原油等の仕入単価の上昇（注２）</w:t>
            </w:r>
          </w:p>
          <w:p w14:paraId="6ADC1E8F" w14:textId="0B8A91BB" w:rsidR="00E40B28" w:rsidRPr="00E40B28" w:rsidRDefault="00E40B28" w:rsidP="00145B6D">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Ｅ </w:t>
            </w:r>
            <w:r w:rsidRPr="00E40B28">
              <w:rPr>
                <w:rFonts w:ascii="ＭＳ ゴシック" w:eastAsia="ＭＳ ゴシック" w:hAnsi="ＭＳ ゴシック" w:cs="Times New Roman" w:hint="eastAsia"/>
                <w:szCs w:val="20"/>
              </w:rPr>
              <w:t xml:space="preserve">　　　　</w:t>
            </w:r>
          </w:p>
          <w:p w14:paraId="198D37C2" w14:textId="06D810C4"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×100－100</w:t>
            </w:r>
            <w:r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上昇率</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w:t>
            </w:r>
          </w:p>
          <w:p w14:paraId="59A0BEDA" w14:textId="6096897B"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原油等の最近１か月間における平均仕入単価</w:t>
            </w:r>
            <w:r w:rsidRPr="00270221">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06C6A5F0" w14:textId="4FAEE3DC"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ｅ：</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Ｅの期間に対応する前年１か月間の平均仕入単価</w:t>
            </w:r>
            <w:r w:rsidR="00145B6D">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hint="eastAsia"/>
                <w:szCs w:val="20"/>
                <w:u w:val="single"/>
              </w:rPr>
              <w:t xml:space="preserve"> </w:t>
            </w:r>
            <w:r w:rsidR="00145B6D">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310DFCE0" w14:textId="77777777" w:rsidR="00145B6D" w:rsidRDefault="00145B6D" w:rsidP="002D10FE">
            <w:pPr>
              <w:spacing w:line="160" w:lineRule="exact"/>
              <w:rPr>
                <w:rFonts w:ascii="ＭＳ ゴシック" w:eastAsia="ＭＳ ゴシック" w:hAnsi="ＭＳ ゴシック" w:cs="Times New Roman"/>
                <w:szCs w:val="20"/>
              </w:rPr>
            </w:pPr>
          </w:p>
          <w:p w14:paraId="0DD89B84" w14:textId="2E709B99" w:rsidR="00E40B28" w:rsidRPr="00E40B28" w:rsidRDefault="00E40B28" w:rsidP="00145B6D">
            <w:pPr>
              <w:spacing w:line="220" w:lineRule="exact"/>
              <w:rPr>
                <w:rFonts w:ascii="ＭＳ ゴシック" w:eastAsia="ＭＳ ゴシック" w:hAnsi="ＭＳ ゴシック" w:cs="Times New Roman"/>
                <w:sz w:val="18"/>
                <w:szCs w:val="20"/>
              </w:rPr>
            </w:pPr>
            <w:r w:rsidRPr="00E40B28">
              <w:rPr>
                <w:rFonts w:ascii="ＭＳ ゴシック" w:eastAsia="ＭＳ ゴシック" w:hAnsi="ＭＳ ゴシック" w:cs="Times New Roman" w:hint="eastAsia"/>
                <w:szCs w:val="20"/>
              </w:rPr>
              <w:t>②</w:t>
            </w:r>
            <w:r w:rsidR="00145B6D">
              <w:rPr>
                <w:rFonts w:ascii="ＭＳ ゴシック" w:eastAsia="ＭＳ ゴシック" w:hAnsi="ＭＳ ゴシック" w:cs="Times New Roman" w:hint="eastAsia"/>
                <w:szCs w:val="20"/>
              </w:rPr>
              <w:t>全体の売上原価のうち指定業種に係る</w:t>
            </w:r>
            <w:r w:rsidRPr="00E40B28">
              <w:rPr>
                <w:rFonts w:ascii="ＭＳ ゴシック" w:eastAsia="ＭＳ ゴシック" w:hAnsi="ＭＳ ゴシック" w:cs="Times New Roman" w:hint="eastAsia"/>
                <w:szCs w:val="20"/>
              </w:rPr>
              <w:t>原油等</w:t>
            </w:r>
            <w:r w:rsidR="00145B6D">
              <w:rPr>
                <w:rFonts w:ascii="ＭＳ ゴシック" w:eastAsia="ＭＳ ゴシック" w:hAnsi="ＭＳ ゴシック" w:cs="Times New Roman" w:hint="eastAsia"/>
                <w:szCs w:val="20"/>
              </w:rPr>
              <w:t>の仕入価格が占める</w:t>
            </w:r>
            <w:r w:rsidRPr="00E40B28">
              <w:rPr>
                <w:rFonts w:ascii="ＭＳ ゴシック" w:eastAsia="ＭＳ ゴシック" w:hAnsi="ＭＳ ゴシック" w:cs="Times New Roman" w:hint="eastAsia"/>
                <w:szCs w:val="20"/>
              </w:rPr>
              <w:t>割合（注２）</w:t>
            </w:r>
          </w:p>
          <w:p w14:paraId="49D2DAB0" w14:textId="34ABA131" w:rsidR="00E40B28" w:rsidRPr="00E40B28" w:rsidRDefault="00E40B28" w:rsidP="00145B6D">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Ｓ </w:t>
            </w:r>
            <w:r w:rsidRPr="00E40B28">
              <w:rPr>
                <w:rFonts w:ascii="ＭＳ ゴシック" w:eastAsia="ＭＳ ゴシック" w:hAnsi="ＭＳ ゴシック" w:cs="Times New Roman" w:hint="eastAsia"/>
                <w:szCs w:val="20"/>
              </w:rPr>
              <w:t xml:space="preserve">　　　　</w:t>
            </w:r>
          </w:p>
          <w:p w14:paraId="391C7392" w14:textId="4C22A95E" w:rsidR="00E40B28" w:rsidRPr="00E40B28" w:rsidRDefault="00E40B28" w:rsidP="00145B6D">
            <w:pPr>
              <w:spacing w:line="220" w:lineRule="exact"/>
              <w:rPr>
                <w:rFonts w:ascii="ＭＳ ゴシック" w:eastAsia="ＭＳ ゴシック" w:hAnsi="ＭＳ ゴシック" w:cs="Times New Roman"/>
                <w:szCs w:val="20"/>
                <w:u w:val="single"/>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rPr>
              <w:t>×100</w:t>
            </w:r>
            <w:r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依存率</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w:t>
            </w:r>
          </w:p>
          <w:p w14:paraId="138A7585" w14:textId="05E89618"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Ｃ：</w:t>
            </w:r>
            <w:r w:rsidRPr="00270221">
              <w:rPr>
                <w:rFonts w:ascii="ＭＳ ゴシック" w:eastAsia="ＭＳ ゴシック" w:hAnsi="ＭＳ ゴシック" w:cs="Times New Roman" w:hint="eastAsia"/>
                <w:szCs w:val="20"/>
              </w:rPr>
              <w:t>申込時点における最新の</w:t>
            </w:r>
            <w:r w:rsidR="00145B6D">
              <w:rPr>
                <w:rFonts w:ascii="ＭＳ ゴシック" w:eastAsia="ＭＳ ゴシック" w:hAnsi="ＭＳ ゴシック" w:cs="Times New Roman" w:hint="eastAsia"/>
                <w:szCs w:val="20"/>
              </w:rPr>
              <w:t>全体の</w:t>
            </w:r>
            <w:r w:rsidRPr="00E40B28">
              <w:rPr>
                <w:rFonts w:ascii="ＭＳ ゴシック" w:eastAsia="ＭＳ ゴシック" w:hAnsi="ＭＳ ゴシック" w:cs="Times New Roman" w:hint="eastAsia"/>
                <w:szCs w:val="20"/>
              </w:rPr>
              <w:t>売上原価</w:t>
            </w:r>
            <w:r w:rsidRPr="00270221">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1CB1BC0" w14:textId="003C9018"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Ｓ：Ｃの売上原価に対応する</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原油等の仕入</w:t>
            </w:r>
            <w:r w:rsidRPr="00270221">
              <w:rPr>
                <w:rFonts w:ascii="ＭＳ ゴシック" w:eastAsia="ＭＳ ゴシック" w:hAnsi="ＭＳ ゴシック" w:cs="Times New Roman" w:hint="eastAsia"/>
                <w:szCs w:val="20"/>
              </w:rPr>
              <w:t>価格</w:t>
            </w:r>
            <w:r w:rsidRPr="00270221">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00145B6D">
              <w:rPr>
                <w:rFonts w:ascii="ＭＳ ゴシック" w:eastAsia="ＭＳ ゴシック" w:hAnsi="ＭＳ ゴシック" w:cs="Times New Roman"/>
                <w:szCs w:val="20"/>
                <w:u w:val="single"/>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3562BE20" w14:textId="77777777" w:rsidR="00145B6D" w:rsidRDefault="00145B6D" w:rsidP="002D10FE">
            <w:pPr>
              <w:spacing w:line="160" w:lineRule="exact"/>
              <w:rPr>
                <w:rFonts w:ascii="ＭＳ ゴシック" w:eastAsia="ＭＳ ゴシック" w:hAnsi="ＭＳ ゴシック" w:cs="Times New Roman"/>
                <w:szCs w:val="20"/>
              </w:rPr>
            </w:pPr>
          </w:p>
          <w:p w14:paraId="27F46394" w14:textId="0707727E" w:rsidR="00E40B28" w:rsidRPr="00E40B28" w:rsidRDefault="00145B6D" w:rsidP="00145B6D">
            <w:pPr>
              <w:spacing w:line="220" w:lineRule="exac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③－１　指定業種に係る</w:t>
            </w:r>
            <w:r w:rsidR="00E40B28" w:rsidRPr="00E40B28">
              <w:rPr>
                <w:rFonts w:ascii="ＭＳ ゴシック" w:eastAsia="ＭＳ ゴシック" w:hAnsi="ＭＳ ゴシック" w:cs="Times New Roman" w:hint="eastAsia"/>
                <w:szCs w:val="20"/>
              </w:rPr>
              <w:t>製品等価格への転嫁の状況（注３）</w:t>
            </w:r>
          </w:p>
          <w:p w14:paraId="659CDB89" w14:textId="5181DB74"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w:t>
            </w:r>
            <w:r w:rsidR="00145B6D">
              <w:rPr>
                <w:rFonts w:ascii="ＭＳ ゴシック" w:eastAsia="ＭＳ ゴシック" w:hAnsi="ＭＳ ゴシック" w:cs="Times New Roman" w:hint="eastAsia"/>
                <w:szCs w:val="20"/>
                <w:u w:val="single"/>
              </w:rPr>
              <w:t>１</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w:t>
            </w:r>
            <w:r w:rsidR="00145B6D">
              <w:rPr>
                <w:rFonts w:ascii="ＭＳ ゴシック" w:eastAsia="ＭＳ ゴシック" w:hAnsi="ＭＳ ゴシック" w:cs="Times New Roman" w:hint="eastAsia"/>
                <w:szCs w:val="20"/>
                <w:u w:val="single"/>
              </w:rPr>
              <w:t>１</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p>
          <w:p w14:paraId="4D9F0E81" w14:textId="35949D4C" w:rsidR="00E40B28" w:rsidRPr="00E40B28" w:rsidRDefault="00E40B28"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Ｂ</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 xml:space="preserve">　　    ｂ</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 xml:space="preserve">  　＝Ｐ</w:t>
            </w:r>
            <w:r w:rsidR="00145B6D">
              <w:rPr>
                <w:rFonts w:ascii="ＭＳ ゴシック" w:eastAsia="ＭＳ ゴシック" w:hAnsi="ＭＳ ゴシック" w:cs="Times New Roman" w:hint="eastAsia"/>
                <w:szCs w:val="20"/>
              </w:rPr>
              <w:t>１</w:t>
            </w:r>
            <w:r w:rsidR="00270221" w:rsidRPr="00270221">
              <w:rPr>
                <w:rFonts w:ascii="ＭＳ ゴシック" w:eastAsia="ＭＳ ゴシック" w:hAnsi="ＭＳ ゴシック" w:cs="Times New Roman" w:hint="eastAsia"/>
                <w:szCs w:val="20"/>
              </w:rPr>
              <w:t xml:space="preserve"> </w:t>
            </w:r>
            <w:r w:rsidR="00270221"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Ｐ</w:t>
            </w:r>
            <w:r w:rsidR="00145B6D">
              <w:rPr>
                <w:rFonts w:ascii="ＭＳ ゴシック" w:eastAsia="ＭＳ ゴシック" w:hAnsi="ＭＳ ゴシック" w:cs="Times New Roman" w:hint="eastAsia"/>
                <w:szCs w:val="20"/>
                <w:u w:val="single"/>
              </w:rPr>
              <w:t>１</w:t>
            </w:r>
            <w:r w:rsidRPr="00E40B28">
              <w:rPr>
                <w:rFonts w:ascii="ＭＳ ゴシック" w:eastAsia="ＭＳ ゴシック" w:hAnsi="ＭＳ ゴシック" w:cs="Times New Roman" w:hint="eastAsia"/>
                <w:szCs w:val="20"/>
                <w:u w:val="single"/>
              </w:rPr>
              <w:t>＝</w:t>
            </w:r>
            <w:r w:rsidR="00270221" w:rsidRPr="00270221">
              <w:rPr>
                <w:rFonts w:ascii="ＭＳ ゴシック" w:eastAsia="ＭＳ ゴシック" w:hAnsi="ＭＳ ゴシック" w:cs="Times New Roman" w:hint="eastAsia"/>
                <w:szCs w:val="20"/>
                <w:u w:val="single"/>
              </w:rPr>
              <w:t xml:space="preserve"> </w:t>
            </w:r>
            <w:r w:rsidR="00270221" w:rsidRPr="00270221">
              <w:rPr>
                <w:rFonts w:ascii="ＭＳ ゴシック" w:eastAsia="ＭＳ ゴシック" w:hAnsi="ＭＳ ゴシック" w:cs="Times New Roman"/>
                <w:szCs w:val="20"/>
                <w:u w:val="single"/>
              </w:rPr>
              <w:t xml:space="preserve">                   </w:t>
            </w:r>
          </w:p>
          <w:p w14:paraId="0F65ADBC" w14:textId="0ABF1754" w:rsidR="00E40B28" w:rsidRPr="00E40B28" w:rsidRDefault="00E40B28"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w:t>
            </w:r>
            <w:r w:rsidR="00270221" w:rsidRPr="00270221">
              <w:rPr>
                <w:rFonts w:ascii="ＭＳ ゴシック" w:eastAsia="ＭＳ ゴシック" w:hAnsi="ＭＳ ゴシック" w:cs="Times New Roman" w:hint="eastAsia"/>
                <w:szCs w:val="20"/>
              </w:rPr>
              <w:t>申込時点における最近</w:t>
            </w:r>
            <w:r w:rsidRPr="00E40B28">
              <w:rPr>
                <w:rFonts w:ascii="ＭＳ ゴシック" w:eastAsia="ＭＳ ゴシック" w:hAnsi="ＭＳ ゴシック" w:cs="Times New Roman" w:hint="eastAsia"/>
                <w:szCs w:val="20"/>
              </w:rPr>
              <w:t>３か月間の</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原油等の仕入</w:t>
            </w:r>
            <w:r w:rsidR="00270221" w:rsidRPr="00270221">
              <w:rPr>
                <w:rFonts w:ascii="ＭＳ ゴシック" w:eastAsia="ＭＳ ゴシック" w:hAnsi="ＭＳ ゴシック" w:cs="Times New Roman" w:hint="eastAsia"/>
                <w:szCs w:val="20"/>
              </w:rPr>
              <w:t>価格</w:t>
            </w:r>
            <w:r w:rsidR="00145B6D">
              <w:rPr>
                <w:rFonts w:ascii="ＭＳ ゴシック" w:eastAsia="ＭＳ ゴシック" w:hAnsi="ＭＳ ゴシック" w:cs="Times New Roman"/>
                <w:szCs w:val="20"/>
              </w:rPr>
              <w:t xml:space="preserve">     </w:t>
            </w:r>
            <w:r w:rsidR="00270221" w:rsidRPr="00270221">
              <w:rPr>
                <w:rFonts w:ascii="ＭＳ ゴシック" w:eastAsia="ＭＳ ゴシック" w:hAnsi="ＭＳ ゴシック" w:cs="Times New Roman"/>
                <w:szCs w:val="20"/>
                <w:u w:val="single"/>
              </w:rPr>
              <w:t xml:space="preserve">                  </w:t>
            </w:r>
            <w:r w:rsidR="00270221" w:rsidRPr="00E40B28">
              <w:rPr>
                <w:rFonts w:ascii="ＭＳ ゴシック" w:eastAsia="ＭＳ ゴシック" w:hAnsi="ＭＳ ゴシック" w:cs="Times New Roman" w:hint="eastAsia"/>
                <w:szCs w:val="20"/>
                <w:u w:val="single"/>
              </w:rPr>
              <w:t>円</w:t>
            </w:r>
          </w:p>
          <w:p w14:paraId="48152E49" w14:textId="12E3854B" w:rsidR="00E40B28" w:rsidRPr="00E40B28" w:rsidRDefault="00E40B28"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：Ａ</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の期間に対応する前年３か月間の</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原油等の仕入</w:t>
            </w:r>
            <w:r w:rsidR="00270221" w:rsidRPr="00270221">
              <w:rPr>
                <w:rFonts w:ascii="ＭＳ ゴシック" w:eastAsia="ＭＳ ゴシック" w:hAnsi="ＭＳ ゴシック" w:cs="Times New Roman" w:hint="eastAsia"/>
                <w:szCs w:val="20"/>
              </w:rPr>
              <w:t>価格</w:t>
            </w:r>
            <w:r w:rsidR="00145B6D">
              <w:rPr>
                <w:rFonts w:ascii="ＭＳ ゴシック" w:eastAsia="ＭＳ ゴシック" w:hAnsi="ＭＳ ゴシック" w:cs="Times New Roman"/>
                <w:szCs w:val="20"/>
              </w:rPr>
              <w:t xml:space="preserve"> </w:t>
            </w:r>
            <w:r w:rsidR="00145B6D" w:rsidRPr="00270221">
              <w:rPr>
                <w:rFonts w:ascii="ＭＳ ゴシック" w:eastAsia="ＭＳ ゴシック" w:hAnsi="ＭＳ ゴシック" w:cs="Times New Roman"/>
                <w:szCs w:val="20"/>
                <w:u w:val="single"/>
              </w:rPr>
              <w:t xml:space="preserve">                  </w:t>
            </w:r>
            <w:r w:rsidR="00145B6D" w:rsidRPr="00E40B28">
              <w:rPr>
                <w:rFonts w:ascii="ＭＳ ゴシック" w:eastAsia="ＭＳ ゴシック" w:hAnsi="ＭＳ ゴシック" w:cs="Times New Roman" w:hint="eastAsia"/>
                <w:szCs w:val="20"/>
                <w:u w:val="single"/>
              </w:rPr>
              <w:t>円</w:t>
            </w:r>
          </w:p>
          <w:p w14:paraId="0A3AC51D" w14:textId="1EAF9089" w:rsidR="00E40B28" w:rsidRPr="00E40B28" w:rsidRDefault="00E40B28"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w:t>
            </w:r>
            <w:r w:rsidR="00270221" w:rsidRPr="00270221">
              <w:rPr>
                <w:rFonts w:ascii="ＭＳ ゴシック" w:eastAsia="ＭＳ ゴシック" w:hAnsi="ＭＳ ゴシック" w:cs="Times New Roman" w:hint="eastAsia"/>
                <w:szCs w:val="20"/>
              </w:rPr>
              <w:t>申込時点における最近</w:t>
            </w:r>
            <w:r w:rsidR="00270221" w:rsidRPr="00E40B28">
              <w:rPr>
                <w:rFonts w:ascii="ＭＳ ゴシック" w:eastAsia="ＭＳ ゴシック" w:hAnsi="ＭＳ ゴシック" w:cs="Times New Roman" w:hint="eastAsia"/>
                <w:szCs w:val="20"/>
              </w:rPr>
              <w:t>３か月間の</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売上高</w:t>
            </w:r>
            <w:r w:rsidR="00145B6D">
              <w:rPr>
                <w:rFonts w:ascii="ＭＳ ゴシック" w:eastAsia="ＭＳ ゴシック" w:hAnsi="ＭＳ ゴシック" w:cs="Times New Roman" w:hint="eastAsia"/>
                <w:szCs w:val="20"/>
              </w:rPr>
              <w:t xml:space="preserve"> </w:t>
            </w:r>
            <w:r w:rsidR="00145B6D">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00145B6D" w:rsidRPr="00270221">
              <w:rPr>
                <w:rFonts w:ascii="ＭＳ ゴシック" w:eastAsia="ＭＳ ゴシック" w:hAnsi="ＭＳ ゴシック" w:cs="Times New Roman"/>
                <w:szCs w:val="20"/>
                <w:u w:val="single"/>
              </w:rPr>
              <w:t xml:space="preserve">                  </w:t>
            </w:r>
            <w:r w:rsidR="00145B6D" w:rsidRPr="00E40B28">
              <w:rPr>
                <w:rFonts w:ascii="ＭＳ ゴシック" w:eastAsia="ＭＳ ゴシック" w:hAnsi="ＭＳ ゴシック" w:cs="Times New Roman" w:hint="eastAsia"/>
                <w:szCs w:val="20"/>
                <w:u w:val="single"/>
              </w:rPr>
              <w:t>円</w:t>
            </w:r>
          </w:p>
          <w:p w14:paraId="5D09DFDE" w14:textId="0C50B497" w:rsidR="00E40B28" w:rsidRPr="00E40B28" w:rsidRDefault="00E40B28"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145B6D">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：Ｂの期間に対応する前年３か月間の</w:t>
            </w:r>
            <w:r w:rsidR="00145B6D">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売上高</w:t>
            </w:r>
            <w:r w:rsidR="00145B6D">
              <w:rPr>
                <w:rFonts w:ascii="ＭＳ ゴシック" w:eastAsia="ＭＳ ゴシック" w:hAnsi="ＭＳ ゴシック" w:cs="Times New Roman" w:hint="eastAsia"/>
                <w:szCs w:val="20"/>
              </w:rPr>
              <w:t xml:space="preserve"> </w:t>
            </w:r>
            <w:r w:rsidR="00145B6D">
              <w:rPr>
                <w:rFonts w:ascii="ＭＳ ゴシック" w:eastAsia="ＭＳ ゴシック" w:hAnsi="ＭＳ ゴシック" w:cs="Times New Roman"/>
                <w:szCs w:val="20"/>
              </w:rPr>
              <w:t xml:space="preserve">           </w:t>
            </w:r>
            <w:r w:rsidR="00145B6D">
              <w:rPr>
                <w:rFonts w:ascii="ＭＳ ゴシック" w:eastAsia="ＭＳ ゴシック" w:hAnsi="ＭＳ ゴシック" w:cs="Times New Roman"/>
                <w:szCs w:val="20"/>
              </w:rPr>
              <w:t xml:space="preserve"> </w:t>
            </w:r>
            <w:r w:rsidR="00145B6D" w:rsidRPr="00270221">
              <w:rPr>
                <w:rFonts w:ascii="ＭＳ ゴシック" w:eastAsia="ＭＳ ゴシック" w:hAnsi="ＭＳ ゴシック" w:cs="Times New Roman"/>
                <w:szCs w:val="20"/>
                <w:u w:val="single"/>
              </w:rPr>
              <w:t xml:space="preserve">                  </w:t>
            </w:r>
            <w:r w:rsidR="00145B6D" w:rsidRPr="00E40B28">
              <w:rPr>
                <w:rFonts w:ascii="ＭＳ ゴシック" w:eastAsia="ＭＳ ゴシック" w:hAnsi="ＭＳ ゴシック" w:cs="Times New Roman" w:hint="eastAsia"/>
                <w:szCs w:val="20"/>
                <w:u w:val="single"/>
              </w:rPr>
              <w:t>円</w:t>
            </w:r>
          </w:p>
          <w:p w14:paraId="1AB0A845" w14:textId="77777777" w:rsidR="00145B6D" w:rsidRDefault="00145B6D" w:rsidP="002D10FE">
            <w:pPr>
              <w:spacing w:line="160" w:lineRule="exact"/>
              <w:rPr>
                <w:rFonts w:ascii="ＭＳ ゴシック" w:eastAsia="ＭＳ ゴシック" w:hAnsi="ＭＳ ゴシック" w:cs="Times New Roman" w:hint="eastAsia"/>
                <w:szCs w:val="20"/>
              </w:rPr>
            </w:pPr>
          </w:p>
          <w:p w14:paraId="063421CB" w14:textId="6C66A3C8" w:rsidR="00145B6D" w:rsidRPr="00E40B28" w:rsidRDefault="00145B6D" w:rsidP="00145B6D">
            <w:pPr>
              <w:spacing w:line="220" w:lineRule="exac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③－</w:t>
            </w:r>
            <w:r>
              <w:rPr>
                <w:rFonts w:ascii="ＭＳ ゴシック" w:eastAsia="ＭＳ ゴシック" w:hAnsi="ＭＳ ゴシック" w:cs="Times New Roman" w:hint="eastAsia"/>
                <w:szCs w:val="20"/>
              </w:rPr>
              <w:t>２</w:t>
            </w:r>
            <w:r>
              <w:rPr>
                <w:rFonts w:ascii="ＭＳ ゴシック" w:eastAsia="ＭＳ ゴシック" w:hAnsi="ＭＳ ゴシック" w:cs="Times New Roman" w:hint="eastAsia"/>
                <w:szCs w:val="20"/>
              </w:rPr>
              <w:t xml:space="preserve">　</w:t>
            </w:r>
            <w:r>
              <w:rPr>
                <w:rFonts w:ascii="ＭＳ ゴシック" w:eastAsia="ＭＳ ゴシック" w:hAnsi="ＭＳ ゴシック" w:cs="Times New Roman" w:hint="eastAsia"/>
                <w:szCs w:val="20"/>
              </w:rPr>
              <w:t>全体</w:t>
            </w:r>
            <w:r>
              <w:rPr>
                <w:rFonts w:ascii="ＭＳ ゴシック" w:eastAsia="ＭＳ ゴシック" w:hAnsi="ＭＳ ゴシック" w:cs="Times New Roman" w:hint="eastAsia"/>
                <w:szCs w:val="20"/>
              </w:rPr>
              <w:t>に係る</w:t>
            </w:r>
            <w:r w:rsidRPr="00E40B28">
              <w:rPr>
                <w:rFonts w:ascii="ＭＳ ゴシック" w:eastAsia="ＭＳ ゴシック" w:hAnsi="ＭＳ ゴシック" w:cs="Times New Roman" w:hint="eastAsia"/>
                <w:szCs w:val="20"/>
              </w:rPr>
              <w:t>製品等価格への転嫁の状況（注３）</w:t>
            </w:r>
          </w:p>
          <w:p w14:paraId="190125DA" w14:textId="77777777" w:rsidR="00145B6D" w:rsidRPr="00E40B28" w:rsidRDefault="00145B6D"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w:t>
            </w:r>
            <w:r>
              <w:rPr>
                <w:rFonts w:ascii="ＭＳ ゴシック" w:eastAsia="ＭＳ ゴシック" w:hAnsi="ＭＳ ゴシック" w:cs="Times New Roman" w:hint="eastAsia"/>
                <w:szCs w:val="20"/>
                <w:u w:val="single"/>
              </w:rPr>
              <w:t>１</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r w:rsidRPr="00E40B28">
              <w:rPr>
                <w:rFonts w:ascii="ＭＳ ゴシック" w:eastAsia="ＭＳ ゴシック" w:hAnsi="ＭＳ ゴシック" w:cs="Times New Roman" w:hint="eastAsia"/>
                <w:szCs w:val="20"/>
                <w:u w:val="single"/>
              </w:rPr>
              <w:t xml:space="preserve"> ａ</w:t>
            </w:r>
            <w:r>
              <w:rPr>
                <w:rFonts w:ascii="ＭＳ ゴシック" w:eastAsia="ＭＳ ゴシック" w:hAnsi="ＭＳ ゴシック" w:cs="Times New Roman" w:hint="eastAsia"/>
                <w:szCs w:val="20"/>
                <w:u w:val="single"/>
              </w:rPr>
              <w:t>１</w:t>
            </w:r>
            <w:r w:rsidRPr="00E40B28">
              <w:rPr>
                <w:rFonts w:ascii="ＭＳ ゴシック" w:eastAsia="ＭＳ ゴシック" w:hAnsi="ＭＳ ゴシック" w:cs="Times New Roman" w:hint="eastAsia"/>
                <w:szCs w:val="20"/>
                <w:u w:val="single"/>
              </w:rPr>
              <w:t xml:space="preserve"> </w:t>
            </w:r>
            <w:r w:rsidRPr="00E40B28">
              <w:rPr>
                <w:rFonts w:ascii="ＭＳ ゴシック" w:eastAsia="ＭＳ ゴシック" w:hAnsi="ＭＳ ゴシック" w:cs="Times New Roman" w:hint="eastAsia"/>
                <w:szCs w:val="20"/>
              </w:rPr>
              <w:t xml:space="preserve">　　　　　　</w:t>
            </w:r>
          </w:p>
          <w:p w14:paraId="5C15E7C2" w14:textId="1C7F6A6C" w:rsidR="00145B6D" w:rsidRPr="00E40B28" w:rsidRDefault="00145B6D" w:rsidP="00145B6D">
            <w:pPr>
              <w:spacing w:line="220" w:lineRule="exact"/>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 xml:space="preserve">　　       Ｂ</w:t>
            </w:r>
            <w:r>
              <w:rPr>
                <w:rFonts w:ascii="ＭＳ ゴシック" w:eastAsia="ＭＳ ゴシック" w:hAnsi="ＭＳ ゴシック" w:cs="Times New Roman" w:hint="eastAsia"/>
                <w:szCs w:val="20"/>
              </w:rPr>
              <w:t>２</w:t>
            </w:r>
            <w:r w:rsidRPr="00E40B28">
              <w:rPr>
                <w:rFonts w:ascii="ＭＳ ゴシック" w:eastAsia="ＭＳ ゴシック" w:hAnsi="ＭＳ ゴシック" w:cs="Times New Roman" w:hint="eastAsia"/>
                <w:szCs w:val="20"/>
              </w:rPr>
              <w:t xml:space="preserve">　　    ｂ</w:t>
            </w:r>
            <w:r>
              <w:rPr>
                <w:rFonts w:ascii="ＭＳ ゴシック" w:eastAsia="ＭＳ ゴシック" w:hAnsi="ＭＳ ゴシック" w:cs="Times New Roman" w:hint="eastAsia"/>
                <w:szCs w:val="20"/>
              </w:rPr>
              <w:t>２</w:t>
            </w:r>
            <w:r w:rsidRPr="00E40B28">
              <w:rPr>
                <w:rFonts w:ascii="ＭＳ ゴシック" w:eastAsia="ＭＳ ゴシック" w:hAnsi="ＭＳ ゴシック" w:cs="Times New Roman" w:hint="eastAsia"/>
                <w:szCs w:val="20"/>
              </w:rPr>
              <w:t xml:space="preserve">  　＝Ｐ</w:t>
            </w:r>
            <w:r>
              <w:rPr>
                <w:rFonts w:ascii="ＭＳ ゴシック" w:eastAsia="ＭＳ ゴシック" w:hAnsi="ＭＳ ゴシック" w:cs="Times New Roman" w:hint="eastAsia"/>
                <w:szCs w:val="20"/>
              </w:rPr>
              <w:t>２</w:t>
            </w:r>
            <w:r w:rsidRPr="00270221">
              <w:rPr>
                <w:rFonts w:ascii="ＭＳ ゴシック" w:eastAsia="ＭＳ ゴシック" w:hAnsi="ＭＳ ゴシック" w:cs="Times New Roman" w:hint="eastAsia"/>
                <w:szCs w:val="20"/>
              </w:rPr>
              <w:t xml:space="preserve"> </w:t>
            </w:r>
            <w:r w:rsidRPr="00270221">
              <w:rPr>
                <w:rFonts w:ascii="ＭＳ ゴシック" w:eastAsia="ＭＳ ゴシック" w:hAnsi="ＭＳ ゴシック" w:cs="Times New Roman"/>
                <w:szCs w:val="20"/>
              </w:rPr>
              <w:t xml:space="preserve">                             </w:t>
            </w:r>
            <w:r w:rsidRPr="00E40B28">
              <w:rPr>
                <w:rFonts w:ascii="ＭＳ ゴシック" w:eastAsia="ＭＳ ゴシック" w:hAnsi="ＭＳ ゴシック" w:cs="Times New Roman" w:hint="eastAsia"/>
                <w:szCs w:val="20"/>
                <w:u w:val="single"/>
              </w:rPr>
              <w:t>Ｐ</w:t>
            </w:r>
            <w:r>
              <w:rPr>
                <w:rFonts w:ascii="ＭＳ ゴシック" w:eastAsia="ＭＳ ゴシック" w:hAnsi="ＭＳ ゴシック" w:cs="Times New Roman" w:hint="eastAsia"/>
                <w:szCs w:val="20"/>
                <w:u w:val="single"/>
              </w:rPr>
              <w:t>２</w:t>
            </w:r>
            <w:r w:rsidRPr="00E40B28">
              <w:rPr>
                <w:rFonts w:ascii="ＭＳ ゴシック" w:eastAsia="ＭＳ ゴシック" w:hAnsi="ＭＳ ゴシック" w:cs="Times New Roman" w:hint="eastAsia"/>
                <w:szCs w:val="20"/>
                <w:u w:val="single"/>
              </w:rPr>
              <w:t>＝</w:t>
            </w:r>
            <w:r w:rsidRPr="00270221">
              <w:rPr>
                <w:rFonts w:ascii="ＭＳ ゴシック" w:eastAsia="ＭＳ ゴシック" w:hAnsi="ＭＳ ゴシック" w:cs="Times New Roman" w:hint="eastAsia"/>
                <w:szCs w:val="20"/>
                <w:u w:val="single"/>
              </w:rPr>
              <w:t xml:space="preserve"> </w:t>
            </w:r>
            <w:r w:rsidRPr="00270221">
              <w:rPr>
                <w:rFonts w:ascii="ＭＳ ゴシック" w:eastAsia="ＭＳ ゴシック" w:hAnsi="ＭＳ ゴシック" w:cs="Times New Roman"/>
                <w:szCs w:val="20"/>
                <w:u w:val="single"/>
              </w:rPr>
              <w:t xml:space="preserve">                   </w:t>
            </w:r>
          </w:p>
          <w:p w14:paraId="4F68F194" w14:textId="77777777" w:rsidR="00145B6D" w:rsidRPr="00E40B28" w:rsidRDefault="00145B6D"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w:t>
            </w:r>
            <w:r w:rsidRPr="00270221">
              <w:rPr>
                <w:rFonts w:ascii="ＭＳ ゴシック" w:eastAsia="ＭＳ ゴシック" w:hAnsi="ＭＳ ゴシック" w:cs="Times New Roman" w:hint="eastAsia"/>
                <w:szCs w:val="20"/>
              </w:rPr>
              <w:t>申込時点における最近</w:t>
            </w:r>
            <w:r w:rsidRPr="00E40B28">
              <w:rPr>
                <w:rFonts w:ascii="ＭＳ ゴシック" w:eastAsia="ＭＳ ゴシック" w:hAnsi="ＭＳ ゴシック" w:cs="Times New Roman" w:hint="eastAsia"/>
                <w:szCs w:val="20"/>
              </w:rPr>
              <w:t>３か月間の</w:t>
            </w:r>
            <w:r>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原油等の仕入</w:t>
            </w:r>
            <w:r w:rsidRPr="00270221">
              <w:rPr>
                <w:rFonts w:ascii="ＭＳ ゴシック" w:eastAsia="ＭＳ ゴシック" w:hAnsi="ＭＳ ゴシック" w:cs="Times New Roman" w:hint="eastAsia"/>
                <w:szCs w:val="20"/>
              </w:rPr>
              <w:t>価格</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080892BC" w14:textId="77777777" w:rsidR="00145B6D" w:rsidRPr="00E40B28" w:rsidRDefault="00145B6D"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ａ</w:t>
            </w:r>
            <w:r>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：Ａ</w:t>
            </w:r>
            <w:r>
              <w:rPr>
                <w:rFonts w:ascii="ＭＳ ゴシック" w:eastAsia="ＭＳ ゴシック" w:hAnsi="ＭＳ ゴシック" w:cs="Times New Roman" w:hint="eastAsia"/>
                <w:szCs w:val="20"/>
              </w:rPr>
              <w:t>１</w:t>
            </w:r>
            <w:r w:rsidRPr="00E40B28">
              <w:rPr>
                <w:rFonts w:ascii="ＭＳ ゴシック" w:eastAsia="ＭＳ ゴシック" w:hAnsi="ＭＳ ゴシック" w:cs="Times New Roman" w:hint="eastAsia"/>
                <w:szCs w:val="20"/>
              </w:rPr>
              <w:t>の期間に対応する前年３か月間の</w:t>
            </w:r>
            <w:r>
              <w:rPr>
                <w:rFonts w:ascii="ＭＳ ゴシック" w:eastAsia="ＭＳ ゴシック" w:hAnsi="ＭＳ ゴシック" w:cs="Times New Roman" w:hint="eastAsia"/>
                <w:szCs w:val="20"/>
              </w:rPr>
              <w:t>指定業種に係る</w:t>
            </w:r>
            <w:r w:rsidRPr="00E40B28">
              <w:rPr>
                <w:rFonts w:ascii="ＭＳ ゴシック" w:eastAsia="ＭＳ ゴシック" w:hAnsi="ＭＳ ゴシック" w:cs="Times New Roman" w:hint="eastAsia"/>
                <w:szCs w:val="20"/>
              </w:rPr>
              <w:t>原油等の仕入</w:t>
            </w:r>
            <w:r w:rsidRPr="00270221">
              <w:rPr>
                <w:rFonts w:ascii="ＭＳ ゴシック" w:eastAsia="ＭＳ ゴシック" w:hAnsi="ＭＳ ゴシック" w:cs="Times New Roman" w:hint="eastAsia"/>
                <w:szCs w:val="20"/>
              </w:rPr>
              <w:t>価格</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BF1F337" w14:textId="473508B9" w:rsidR="00145B6D" w:rsidRPr="00E40B28" w:rsidRDefault="00145B6D"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2D10FE">
              <w:rPr>
                <w:rFonts w:ascii="ＭＳ ゴシック" w:eastAsia="ＭＳ ゴシック" w:hAnsi="ＭＳ ゴシック" w:cs="Times New Roman" w:hint="eastAsia"/>
                <w:szCs w:val="20"/>
              </w:rPr>
              <w:t>２</w:t>
            </w:r>
            <w:r w:rsidRPr="00E40B28">
              <w:rPr>
                <w:rFonts w:ascii="ＭＳ ゴシック" w:eastAsia="ＭＳ ゴシック" w:hAnsi="ＭＳ ゴシック" w:cs="Times New Roman" w:hint="eastAsia"/>
                <w:szCs w:val="20"/>
              </w:rPr>
              <w:t>：</w:t>
            </w:r>
            <w:r w:rsidRPr="00270221">
              <w:rPr>
                <w:rFonts w:ascii="ＭＳ ゴシック" w:eastAsia="ＭＳ ゴシック" w:hAnsi="ＭＳ ゴシック" w:cs="Times New Roman" w:hint="eastAsia"/>
                <w:szCs w:val="20"/>
              </w:rPr>
              <w:t>申込時点における最近</w:t>
            </w:r>
            <w:r w:rsidRPr="00E40B28">
              <w:rPr>
                <w:rFonts w:ascii="ＭＳ ゴシック" w:eastAsia="ＭＳ ゴシック" w:hAnsi="ＭＳ ゴシック" w:cs="Times New Roman" w:hint="eastAsia"/>
                <w:szCs w:val="20"/>
              </w:rPr>
              <w:t>３か月間の</w:t>
            </w:r>
            <w:r w:rsidR="002D10FE">
              <w:rPr>
                <w:rFonts w:ascii="ＭＳ ゴシック" w:eastAsia="ＭＳ ゴシック" w:hAnsi="ＭＳ ゴシック" w:cs="Times New Roman" w:hint="eastAsia"/>
                <w:szCs w:val="20"/>
              </w:rPr>
              <w:t>全体の</w:t>
            </w:r>
            <w:r w:rsidRPr="00E40B28">
              <w:rPr>
                <w:rFonts w:ascii="ＭＳ ゴシック" w:eastAsia="ＭＳ ゴシック" w:hAnsi="ＭＳ ゴシック" w:cs="Times New Roman" w:hint="eastAsia"/>
                <w:szCs w:val="20"/>
              </w:rPr>
              <w:t>売上高</w:t>
            </w:r>
            <w:r>
              <w:rPr>
                <w:rFonts w:ascii="ＭＳ ゴシック" w:eastAsia="ＭＳ ゴシック" w:hAnsi="ＭＳ ゴシック" w:cs="Times New Roman" w:hint="eastAsia"/>
                <w:szCs w:val="20"/>
              </w:rPr>
              <w:t xml:space="preserve"> </w:t>
            </w:r>
            <w:r>
              <w:rPr>
                <w:rFonts w:ascii="ＭＳ ゴシック" w:eastAsia="ＭＳ ゴシック" w:hAnsi="ＭＳ ゴシック" w:cs="Times New Roman"/>
                <w:szCs w:val="20"/>
              </w:rPr>
              <w:t xml:space="preserve">   </w:t>
            </w:r>
            <w:r w:rsidR="002D10FE">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1C0C524F" w14:textId="1CAE8D61" w:rsidR="00145B6D" w:rsidRPr="00E40B28" w:rsidRDefault="00145B6D" w:rsidP="00145B6D">
            <w:pPr>
              <w:spacing w:line="220" w:lineRule="exact"/>
              <w:ind w:firstLineChars="100" w:firstLine="210"/>
              <w:rPr>
                <w:rFonts w:ascii="ＭＳ ゴシック" w:eastAsia="ＭＳ ゴシック" w:hAnsi="ＭＳ ゴシック" w:cs="Times New Roman"/>
                <w:szCs w:val="20"/>
              </w:rPr>
            </w:pPr>
            <w:r w:rsidRPr="00E40B28">
              <w:rPr>
                <w:rFonts w:ascii="ＭＳ ゴシック" w:eastAsia="ＭＳ ゴシック" w:hAnsi="ＭＳ ゴシック" w:cs="Times New Roman" w:hint="eastAsia"/>
                <w:szCs w:val="20"/>
              </w:rPr>
              <w:t>ｂ</w:t>
            </w:r>
            <w:r w:rsidR="002D10FE">
              <w:rPr>
                <w:rFonts w:ascii="ＭＳ ゴシック" w:eastAsia="ＭＳ ゴシック" w:hAnsi="ＭＳ ゴシック" w:cs="Times New Roman" w:hint="eastAsia"/>
                <w:szCs w:val="20"/>
              </w:rPr>
              <w:t>２</w:t>
            </w:r>
            <w:r w:rsidRPr="00E40B28">
              <w:rPr>
                <w:rFonts w:ascii="ＭＳ ゴシック" w:eastAsia="ＭＳ ゴシック" w:hAnsi="ＭＳ ゴシック" w:cs="Times New Roman" w:hint="eastAsia"/>
                <w:szCs w:val="20"/>
              </w:rPr>
              <w:t>：Ｂの期間に対応する前年３か月間の</w:t>
            </w:r>
            <w:r w:rsidR="002D10FE">
              <w:rPr>
                <w:rFonts w:ascii="ＭＳ ゴシック" w:eastAsia="ＭＳ ゴシック" w:hAnsi="ＭＳ ゴシック" w:cs="Times New Roman" w:hint="eastAsia"/>
                <w:szCs w:val="20"/>
              </w:rPr>
              <w:t>全体の</w:t>
            </w:r>
            <w:r w:rsidRPr="00E40B28">
              <w:rPr>
                <w:rFonts w:ascii="ＭＳ ゴシック" w:eastAsia="ＭＳ ゴシック" w:hAnsi="ＭＳ ゴシック" w:cs="Times New Roman" w:hint="eastAsia"/>
                <w:szCs w:val="20"/>
              </w:rPr>
              <w:t>売上高</w:t>
            </w:r>
            <w:r>
              <w:rPr>
                <w:rFonts w:ascii="ＭＳ ゴシック" w:eastAsia="ＭＳ ゴシック" w:hAnsi="ＭＳ ゴシック" w:cs="Times New Roman" w:hint="eastAsia"/>
                <w:szCs w:val="20"/>
              </w:rPr>
              <w:t xml:space="preserve"> </w:t>
            </w:r>
            <w:r>
              <w:rPr>
                <w:rFonts w:ascii="ＭＳ ゴシック" w:eastAsia="ＭＳ ゴシック" w:hAnsi="ＭＳ ゴシック" w:cs="Times New Roman"/>
                <w:szCs w:val="20"/>
              </w:rPr>
              <w:t xml:space="preserve">         </w:t>
            </w:r>
            <w:r w:rsidR="002D10FE">
              <w:rPr>
                <w:rFonts w:ascii="ＭＳ ゴシック" w:eastAsia="ＭＳ ゴシック" w:hAnsi="ＭＳ ゴシック" w:cs="Times New Roman"/>
                <w:szCs w:val="20"/>
              </w:rPr>
              <w:t xml:space="preserve">        </w:t>
            </w:r>
            <w:r>
              <w:rPr>
                <w:rFonts w:ascii="ＭＳ ゴシック" w:eastAsia="ＭＳ ゴシック" w:hAnsi="ＭＳ ゴシック" w:cs="Times New Roman"/>
                <w:szCs w:val="20"/>
              </w:rPr>
              <w:t xml:space="preserve">   </w:t>
            </w:r>
            <w:r w:rsidRPr="00270221">
              <w:rPr>
                <w:rFonts w:ascii="ＭＳ ゴシック" w:eastAsia="ＭＳ ゴシック" w:hAnsi="ＭＳ ゴシック" w:cs="Times New Roman"/>
                <w:szCs w:val="20"/>
                <w:u w:val="single"/>
              </w:rPr>
              <w:t xml:space="preserve">                  </w:t>
            </w:r>
            <w:r w:rsidRPr="00E40B28">
              <w:rPr>
                <w:rFonts w:ascii="ＭＳ ゴシック" w:eastAsia="ＭＳ ゴシック" w:hAnsi="ＭＳ ゴシック" w:cs="Times New Roman" w:hint="eastAsia"/>
                <w:szCs w:val="20"/>
                <w:u w:val="single"/>
              </w:rPr>
              <w:t>円</w:t>
            </w:r>
          </w:p>
          <w:p w14:paraId="4A5A347E" w14:textId="012969F3" w:rsidR="00145B6D" w:rsidRPr="00145B6D" w:rsidRDefault="00145B6D"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hint="eastAsia"/>
                <w:color w:val="000000"/>
                <w:spacing w:val="16"/>
                <w:kern w:val="0"/>
                <w:szCs w:val="21"/>
              </w:rPr>
            </w:pPr>
          </w:p>
        </w:tc>
      </w:tr>
    </w:tbl>
    <w:p w14:paraId="6AA10BE1" w14:textId="1D169CE2" w:rsidR="00E40B28" w:rsidRDefault="0089308B" w:rsidP="00145B6D">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w:t>
      </w:r>
      <w:r w:rsidR="00E40B28" w:rsidRPr="00E40B28">
        <w:rPr>
          <w:rFonts w:ascii="ＭＳ ゴシック" w:eastAsia="ＭＳ ゴシック" w:hAnsi="ＭＳ ゴシック" w:cs="ＭＳ ゴシック" w:hint="eastAsia"/>
          <w:color w:val="000000"/>
          <w:kern w:val="0"/>
          <w:szCs w:val="21"/>
        </w:rPr>
        <w:t>本様式は、指定業種</w:t>
      </w:r>
      <w:r w:rsidR="002D10FE">
        <w:rPr>
          <w:rFonts w:ascii="ＭＳ ゴシック" w:eastAsia="ＭＳ ゴシック" w:hAnsi="ＭＳ ゴシック" w:cs="ＭＳ ゴシック" w:hint="eastAsia"/>
          <w:color w:val="000000"/>
          <w:kern w:val="0"/>
          <w:szCs w:val="21"/>
        </w:rPr>
        <w:t>に係る</w:t>
      </w:r>
      <w:r w:rsidR="002D10FE" w:rsidRPr="002D10FE">
        <w:rPr>
          <w:rFonts w:ascii="ＭＳ ゴシック" w:eastAsia="ＭＳ ゴシック" w:hAnsi="ＭＳ ゴシック" w:cs="ＭＳ ゴシック" w:hint="eastAsia"/>
          <w:color w:val="000000"/>
          <w:kern w:val="0"/>
          <w:szCs w:val="21"/>
        </w:rPr>
        <w:t>原油等の仕入価格の上昇等を指定業種及び企業全体の製品等の価格に転嫁できていないことによって認定基準を満たす場合に使用する。</w:t>
      </w:r>
    </w:p>
    <w:p w14:paraId="156B47BB" w14:textId="77777777" w:rsidR="00E40B28" w:rsidRDefault="00E40B28" w:rsidP="00145B6D">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（注２）上昇率及び依存率が２０％以上となっていること。</w:t>
      </w:r>
    </w:p>
    <w:p w14:paraId="3437F6DD" w14:textId="18D629EB" w:rsidR="00E40B28" w:rsidRDefault="00E40B28" w:rsidP="00145B6D">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（注３）Ｐ</w:t>
      </w:r>
      <w:r w:rsidR="002D10FE">
        <w:rPr>
          <w:rFonts w:ascii="ＭＳ ゴシック" w:eastAsia="ＭＳ ゴシック" w:hAnsi="ＭＳ ゴシック" w:cs="ＭＳ ゴシック" w:hint="eastAsia"/>
          <w:color w:val="000000"/>
          <w:kern w:val="0"/>
          <w:szCs w:val="21"/>
        </w:rPr>
        <w:t>１</w:t>
      </w:r>
      <w:r w:rsidRPr="00E40B28">
        <w:rPr>
          <w:rFonts w:ascii="ＭＳ ゴシック" w:eastAsia="ＭＳ ゴシック" w:hAnsi="ＭＳ ゴシック" w:cs="ＭＳ ゴシック"/>
          <w:color w:val="000000"/>
          <w:kern w:val="0"/>
          <w:szCs w:val="21"/>
        </w:rPr>
        <w:t>＞０</w:t>
      </w:r>
      <w:r w:rsidR="002D10FE">
        <w:rPr>
          <w:rFonts w:ascii="ＭＳ ゴシック" w:eastAsia="ＭＳ ゴシック" w:hAnsi="ＭＳ ゴシック" w:cs="ＭＳ ゴシック" w:hint="eastAsia"/>
          <w:color w:val="000000"/>
          <w:kern w:val="0"/>
          <w:szCs w:val="21"/>
        </w:rPr>
        <w:t>、かつ、</w:t>
      </w:r>
      <w:r w:rsidR="002D10FE" w:rsidRPr="00E40B28">
        <w:rPr>
          <w:rFonts w:ascii="ＭＳ ゴシック" w:eastAsia="ＭＳ ゴシック" w:hAnsi="ＭＳ ゴシック" w:cs="ＭＳ ゴシック"/>
          <w:color w:val="000000"/>
          <w:kern w:val="0"/>
          <w:szCs w:val="21"/>
        </w:rPr>
        <w:t>Ｐ</w:t>
      </w:r>
      <w:r w:rsidR="002D10FE">
        <w:rPr>
          <w:rFonts w:ascii="ＭＳ ゴシック" w:eastAsia="ＭＳ ゴシック" w:hAnsi="ＭＳ ゴシック" w:cs="ＭＳ ゴシック" w:hint="eastAsia"/>
          <w:color w:val="000000"/>
          <w:kern w:val="0"/>
          <w:szCs w:val="21"/>
        </w:rPr>
        <w:t>２</w:t>
      </w:r>
      <w:r w:rsidR="002D10FE" w:rsidRPr="00E40B28">
        <w:rPr>
          <w:rFonts w:ascii="ＭＳ ゴシック" w:eastAsia="ＭＳ ゴシック" w:hAnsi="ＭＳ ゴシック" w:cs="ＭＳ ゴシック"/>
          <w:color w:val="000000"/>
          <w:kern w:val="0"/>
          <w:szCs w:val="21"/>
        </w:rPr>
        <w:t>＞０</w:t>
      </w:r>
      <w:r w:rsidRPr="00E40B28">
        <w:rPr>
          <w:rFonts w:ascii="ＭＳ ゴシック" w:eastAsia="ＭＳ ゴシック" w:hAnsi="ＭＳ ゴシック" w:cs="ＭＳ ゴシック"/>
          <w:color w:val="000000"/>
          <w:kern w:val="0"/>
          <w:szCs w:val="21"/>
        </w:rPr>
        <w:t>となっていること。</w:t>
      </w:r>
    </w:p>
    <w:p w14:paraId="76BF08B2" w14:textId="77777777" w:rsidR="00E40B28" w:rsidRDefault="00E40B28" w:rsidP="00145B6D">
      <w:pPr>
        <w:suppressAutoHyphens/>
        <w:adjustRightInd w:val="0"/>
        <w:snapToGrid w:val="0"/>
        <w:spacing w:line="220" w:lineRule="exact"/>
        <w:ind w:left="862" w:hanging="862"/>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（留意事項）</w:t>
      </w:r>
    </w:p>
    <w:p w14:paraId="16C8D40F" w14:textId="77777777" w:rsidR="00E40B28" w:rsidRDefault="00E40B28" w:rsidP="00145B6D">
      <w:pPr>
        <w:suppressAutoHyphens/>
        <w:adjustRightInd w:val="0"/>
        <w:snapToGrid w:val="0"/>
        <w:spacing w:line="22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E40B28">
        <w:rPr>
          <w:rFonts w:ascii="ＭＳ ゴシック" w:eastAsia="ＭＳ ゴシック" w:hAnsi="ＭＳ ゴシック" w:cs="ＭＳ ゴシック"/>
          <w:color w:val="000000"/>
          <w:kern w:val="0"/>
          <w:szCs w:val="21"/>
        </w:rPr>
        <w:t>① 本認定とは別に、金融機関及び信用保証協会による金融上の審査があります。</w:t>
      </w:r>
    </w:p>
    <w:p w14:paraId="133969FB" w14:textId="3097CC26" w:rsidR="000D0018" w:rsidRDefault="00E40B28" w:rsidP="00145B6D">
      <w:pPr>
        <w:suppressAutoHyphens/>
        <w:adjustRightInd w:val="0"/>
        <w:snapToGrid w:val="0"/>
        <w:spacing w:line="220" w:lineRule="exact"/>
        <w:ind w:left="420" w:hangingChars="200" w:hanging="420"/>
        <w:jc w:val="left"/>
        <w:textAlignment w:val="baseline"/>
        <w:rPr>
          <w:rFonts w:ascii="ＭＳ ゴシック" w:eastAsia="ＭＳ ゴシック" w:hAnsi="ＭＳ ゴシック" w:cs="ＭＳ ゴシック"/>
          <w:color w:val="000000"/>
          <w:kern w:val="0"/>
          <w:szCs w:val="21"/>
        </w:rPr>
      </w:pPr>
      <w:r w:rsidRPr="00E40B28">
        <w:rPr>
          <w:rFonts w:ascii="ＭＳ ゴシック" w:eastAsia="ＭＳ ゴシック" w:hAnsi="ＭＳ ゴシック" w:cs="ＭＳ ゴシック"/>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r>
        <w:rPr>
          <w:rFonts w:ascii="ＭＳ ゴシック" w:eastAsia="ＭＳ ゴシック" w:hAnsi="ＭＳ ゴシック" w:cs="ＭＳ ゴシック" w:hint="eastAsia"/>
          <w:color w:val="000000"/>
          <w:kern w:val="0"/>
          <w:szCs w:val="21"/>
        </w:rPr>
        <w:t>。</w:t>
      </w:r>
    </w:p>
    <w:p w14:paraId="1CA37C1B" w14:textId="77777777" w:rsidR="00965F5F" w:rsidRDefault="00965F5F" w:rsidP="002D10FE">
      <w:pPr>
        <w:spacing w:line="160" w:lineRule="exact"/>
        <w:ind w:firstLineChars="200" w:firstLine="420"/>
        <w:rPr>
          <w:rFonts w:ascii="ＭＳ ゴシック" w:eastAsia="ＭＳ ゴシック" w:hAnsi="ＭＳ ゴシック"/>
        </w:rPr>
      </w:pPr>
    </w:p>
    <w:p w14:paraId="46DCDAF2" w14:textId="4A7F9330" w:rsidR="00970F62" w:rsidRPr="00E0165E" w:rsidRDefault="00970F62" w:rsidP="00145B6D">
      <w:pPr>
        <w:spacing w:line="220" w:lineRule="exact"/>
        <w:ind w:firstLineChars="300" w:firstLine="630"/>
        <w:rPr>
          <w:rFonts w:ascii="ＭＳ ゴシック" w:eastAsia="ＭＳ ゴシック" w:hAnsi="ＭＳ ゴシック"/>
        </w:rPr>
      </w:pPr>
      <w:r w:rsidRPr="00E0165E">
        <w:rPr>
          <w:rFonts w:ascii="ＭＳ ゴシック" w:eastAsia="ＭＳ ゴシック" w:hAnsi="ＭＳ ゴシック" w:hint="eastAsia"/>
        </w:rPr>
        <w:t xml:space="preserve">第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号</w:t>
      </w:r>
    </w:p>
    <w:p w14:paraId="21C8462A" w14:textId="25FA0830" w:rsidR="00970F62" w:rsidRPr="00E0165E" w:rsidRDefault="00970F62" w:rsidP="00145B6D">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B388157" w14:textId="77777777" w:rsidR="00970F62" w:rsidRPr="00E0165E" w:rsidRDefault="00970F62" w:rsidP="00145B6D">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14:paraId="61C6B667" w14:textId="46D81246" w:rsidR="00970F62" w:rsidRDefault="00970F62" w:rsidP="00145B6D">
      <w:pPr>
        <w:spacing w:line="220" w:lineRule="exac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w:t>
      </w:r>
      <w:r w:rsidR="00E40B28">
        <w:rPr>
          <w:rFonts w:ascii="ＭＳ ゴシック" w:eastAsia="ＭＳ ゴシック" w:hAnsi="ＭＳ ゴシック" w:hint="eastAsia"/>
        </w:rPr>
        <w:t xml:space="preserve">　　</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w:t>
      </w:r>
      <w:r w:rsidR="00E40B28">
        <w:rPr>
          <w:rFonts w:ascii="ＭＳ ゴシック" w:eastAsia="ＭＳ ゴシック" w:hAnsi="ＭＳ ゴシック" w:hint="eastAsia"/>
        </w:rPr>
        <w:t xml:space="preserve">　</w:t>
      </w:r>
      <w:r w:rsidRPr="00E0165E">
        <w:rPr>
          <w:rFonts w:ascii="ＭＳ ゴシック" w:eastAsia="ＭＳ ゴシック" w:hAnsi="ＭＳ ゴシック" w:hint="eastAsia"/>
        </w:rPr>
        <w:t>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14:paraId="1F50786B" w14:textId="77777777" w:rsidR="003D6F0F" w:rsidRPr="003D6F0F" w:rsidRDefault="003D6F0F" w:rsidP="002D10FE">
      <w:pPr>
        <w:suppressAutoHyphens/>
        <w:adjustRightInd w:val="0"/>
        <w:snapToGrid w:val="0"/>
        <w:spacing w:line="160" w:lineRule="exact"/>
        <w:ind w:leftChars="200" w:left="420"/>
        <w:jc w:val="left"/>
        <w:textAlignment w:val="baseline"/>
        <w:rPr>
          <w:rFonts w:ascii="ＭＳ ゴシック" w:eastAsia="ＭＳ ゴシック" w:hAnsi="ＭＳ ゴシック" w:cs="ＭＳ ゴシック"/>
          <w:color w:val="000000"/>
          <w:kern w:val="0"/>
          <w:szCs w:val="21"/>
        </w:rPr>
      </w:pPr>
    </w:p>
    <w:p w14:paraId="6D286308" w14:textId="77777777" w:rsidR="00970F62" w:rsidRDefault="00D22745" w:rsidP="00145B6D">
      <w:pPr>
        <w:suppressAutoHyphens/>
        <w:adjustRightInd w:val="0"/>
        <w:snapToGrid w:val="0"/>
        <w:spacing w:line="22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p>
    <w:p w14:paraId="416C12A8" w14:textId="77777777" w:rsidR="0089308B" w:rsidRPr="0089308B" w:rsidRDefault="00970F62" w:rsidP="00145B6D">
      <w:pPr>
        <w:suppressAutoHyphens/>
        <w:adjustRightInd w:val="0"/>
        <w:snapToGrid w:val="0"/>
        <w:spacing w:line="22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2D10FE">
      <w:pgSz w:w="11906" w:h="16838" w:code="9"/>
      <w:pgMar w:top="851"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61F3" w14:textId="77777777" w:rsidR="0047503F" w:rsidRDefault="0047503F" w:rsidP="00970F62">
      <w:r>
        <w:separator/>
      </w:r>
    </w:p>
  </w:endnote>
  <w:endnote w:type="continuationSeparator" w:id="0">
    <w:p w14:paraId="52D038F3" w14:textId="77777777" w:rsidR="0047503F" w:rsidRDefault="0047503F"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8E78" w14:textId="77777777" w:rsidR="0047503F" w:rsidRDefault="0047503F" w:rsidP="00970F62">
      <w:r>
        <w:separator/>
      </w:r>
    </w:p>
  </w:footnote>
  <w:footnote w:type="continuationSeparator" w:id="0">
    <w:p w14:paraId="7782B276" w14:textId="77777777" w:rsidR="0047503F" w:rsidRDefault="0047503F"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DD1324D"/>
    <w:multiLevelType w:val="hybridMultilevel"/>
    <w:tmpl w:val="2B409676"/>
    <w:lvl w:ilvl="0" w:tplc="3E14EDB8">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8B"/>
    <w:rsid w:val="000D0018"/>
    <w:rsid w:val="00124CFB"/>
    <w:rsid w:val="00145B6D"/>
    <w:rsid w:val="00270221"/>
    <w:rsid w:val="002D10FE"/>
    <w:rsid w:val="002F6ECA"/>
    <w:rsid w:val="003D6F0F"/>
    <w:rsid w:val="00417D2E"/>
    <w:rsid w:val="0047503F"/>
    <w:rsid w:val="004F3DC2"/>
    <w:rsid w:val="007C0C30"/>
    <w:rsid w:val="0089308B"/>
    <w:rsid w:val="008E4159"/>
    <w:rsid w:val="00965F5F"/>
    <w:rsid w:val="00970F62"/>
    <w:rsid w:val="009D29A6"/>
    <w:rsid w:val="00A35869"/>
    <w:rsid w:val="00C41D51"/>
    <w:rsid w:val="00CC12B1"/>
    <w:rsid w:val="00CF5485"/>
    <w:rsid w:val="00D22745"/>
    <w:rsid w:val="00E40B28"/>
    <w:rsid w:val="00FF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F98603"/>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甲斐 涼太郎 r.k.</cp:lastModifiedBy>
  <cp:revision>9</cp:revision>
  <cp:lastPrinted>2020-05-18T10:01:00Z</cp:lastPrinted>
  <dcterms:created xsi:type="dcterms:W3CDTF">2020-05-14T07:22:00Z</dcterms:created>
  <dcterms:modified xsi:type="dcterms:W3CDTF">2026-02-03T02:58:00Z</dcterms:modified>
</cp:coreProperties>
</file>